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18" w:rsidRPr="001348A6" w:rsidRDefault="001348A6" w:rsidP="001348A6">
      <w:pPr>
        <w:jc w:val="both"/>
        <w:rPr>
          <w:rFonts w:ascii="Times New Roman" w:hAnsi="Times New Roman" w:cs="Times New Roman"/>
          <w:sz w:val="24"/>
          <w:szCs w:val="24"/>
        </w:rPr>
      </w:pPr>
      <w:r w:rsidRPr="001348A6">
        <w:rPr>
          <w:rFonts w:ascii="Times New Roman" w:hAnsi="Times New Roman" w:cs="Times New Roman"/>
          <w:sz w:val="24"/>
          <w:szCs w:val="24"/>
        </w:rPr>
        <w:t xml:space="preserve">3 февраля для посетителей в библиотеке была оформлена книжная выставка «Загадочный мир природы М.М.Пришвина», приуроченная к 150 </w:t>
      </w:r>
      <w:proofErr w:type="spellStart"/>
      <w:r w:rsidRPr="001348A6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1348A6">
        <w:rPr>
          <w:rFonts w:ascii="Times New Roman" w:hAnsi="Times New Roman" w:cs="Times New Roman"/>
          <w:sz w:val="24"/>
          <w:szCs w:val="24"/>
        </w:rPr>
        <w:t xml:space="preserve"> со дня рождения писателя. На литературном часе библиотекарь рассказала ребятам из секции дзюдо о жизни и творчестве писателя, вместе вспомнили названия произведений, которые дети читали. Выбрали рассказ для совместного чтения «Говорящий грач». Вопросы викторины» Это кто» озадачивали мальчишек, но с помощью вопросов библиотекаря ответы были найдены. М.М.Пришвин оставил нам множество рассказов, повестей, очерков о природе. Все они проникнуты добротой и любовью к природе. Писатель умел видеть и слышать природу. И нас читателей учил тому же. </w:t>
      </w:r>
    </w:p>
    <w:sectPr w:rsidR="00D55F18" w:rsidRPr="001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48A6"/>
    <w:rsid w:val="001348A6"/>
    <w:rsid w:val="00D5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2023-02-05T15:02:00Z</dcterms:created>
  <dcterms:modified xsi:type="dcterms:W3CDTF">2023-02-05T15:11:00Z</dcterms:modified>
</cp:coreProperties>
</file>